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021FF094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094568">
        <w:rPr>
          <w:bCs/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9</w:t>
      </w:r>
      <w:r w:rsidR="00D525E6">
        <w:rPr>
          <w:bCs/>
          <w:noProof w:val="0"/>
          <w:sz w:val="24"/>
          <w:szCs w:val="24"/>
        </w:rPr>
        <w:t>09249</w:t>
      </w:r>
      <w:bookmarkStart w:id="0" w:name="_GoBack"/>
      <w:bookmarkEnd w:id="0"/>
    </w:p>
    <w:p w14:paraId="11776FA6" w14:textId="26FC787D" w:rsidR="00A209D6" w:rsidRPr="00465587" w:rsidRDefault="00F036E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F036E9">
        <w:rPr>
          <w:rFonts w:eastAsia="SimSun"/>
          <w:bCs/>
          <w:sz w:val="24"/>
          <w:szCs w:val="24"/>
          <w:lang w:eastAsia="zh-CN"/>
        </w:rPr>
        <w:t>Prague,  Czech Republic, 26 – 30 August 2019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74B94AA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77099" w:rsidRPr="0067557B">
        <w:rPr>
          <w:rFonts w:cs="Arial"/>
          <w:b/>
          <w:bCs/>
          <w:sz w:val="24"/>
        </w:rPr>
        <w:t>11.10.3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3F809D06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B2561">
        <w:rPr>
          <w:rFonts w:ascii="Arial" w:hAnsi="Arial" w:cs="Arial"/>
          <w:b/>
          <w:bCs/>
          <w:sz w:val="24"/>
        </w:rPr>
        <w:t>Reporting the idle/inactive mode measurements</w:t>
      </w:r>
    </w:p>
    <w:p w14:paraId="1F147C23" w14:textId="5AB74BA2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677099">
        <w:rPr>
          <w:rFonts w:ascii="Arial" w:hAnsi="Arial" w:cs="Arial"/>
          <w:b/>
          <w:bCs/>
          <w:sz w:val="24"/>
        </w:rPr>
        <w:t>LTE_NR_DC_CA-Core</w:t>
      </w:r>
      <w:r w:rsidR="00677099" w:rsidRPr="00112F1A">
        <w:rPr>
          <w:rFonts w:ascii="Arial" w:hAnsi="Arial" w:cs="Arial"/>
          <w:b/>
          <w:bCs/>
          <w:sz w:val="24"/>
        </w:rPr>
        <w:t xml:space="preserve"> </w:t>
      </w:r>
      <w:r w:rsidR="00677099">
        <w:rPr>
          <w:rFonts w:ascii="Arial" w:hAnsi="Arial" w:cs="Arial"/>
          <w:b/>
          <w:bCs/>
          <w:sz w:val="24"/>
        </w:rPr>
        <w:t>- Release 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A909AAE" w14:textId="0D6E5218" w:rsidR="007E3AD1" w:rsidRDefault="007E3AD1" w:rsidP="00A209D6">
      <w:r>
        <w:t xml:space="preserve">In RAN2#106, several email discussions were agreed to be </w:t>
      </w:r>
      <w:r w:rsidR="00EC5EB2">
        <w:t>started</w:t>
      </w:r>
      <w:r>
        <w:t xml:space="preserve"> prior to RAN2#107. One of them was related to</w:t>
      </w:r>
      <w:r w:rsidR="005510DC">
        <w:t>:</w:t>
      </w:r>
      <w:r>
        <w:t xml:space="preserve"> </w:t>
      </w:r>
    </w:p>
    <w:p w14:paraId="61CA97A8" w14:textId="77777777" w:rsidR="007E3AD1" w:rsidRPr="007E3AD1" w:rsidRDefault="007E3AD1" w:rsidP="007E3AD1">
      <w:pPr>
        <w:pStyle w:val="Doc-title"/>
      </w:pPr>
      <w:r w:rsidRPr="007E3AD1">
        <w:t>[106#36][NR/DCCA] Measurement and reporting configuration (Qualcomm)</w:t>
      </w:r>
    </w:p>
    <w:p w14:paraId="34290251" w14:textId="77777777" w:rsidR="007E3AD1" w:rsidRPr="007E3AD1" w:rsidRDefault="007E3AD1" w:rsidP="007E3AD1">
      <w:pPr>
        <w:pStyle w:val="Doc-text2"/>
      </w:pPr>
      <w:r w:rsidRPr="007E3AD1">
        <w:t>-</w:t>
      </w:r>
      <w:r w:rsidRPr="007E3AD1">
        <w:tab/>
        <w:t>What SIB(s) are used for idle mode meas configuration</w:t>
      </w:r>
    </w:p>
    <w:p w14:paraId="244AA1B0" w14:textId="77777777" w:rsidR="007E3AD1" w:rsidRPr="007E3AD1" w:rsidRDefault="007E3AD1" w:rsidP="007E3AD1">
      <w:pPr>
        <w:pStyle w:val="Doc-text2"/>
      </w:pPr>
      <w:r w:rsidRPr="007E3AD1">
        <w:t>-</w:t>
      </w:r>
      <w:r w:rsidRPr="007E3AD1">
        <w:tab/>
        <w:t>If CSI-RS configuration is needed or not</w:t>
      </w:r>
    </w:p>
    <w:p w14:paraId="5E29A29F" w14:textId="77777777" w:rsidR="007E3AD1" w:rsidRPr="007E3AD1" w:rsidRDefault="007E3AD1" w:rsidP="007E3AD1">
      <w:pPr>
        <w:pStyle w:val="Doc-text2"/>
      </w:pPr>
      <w:r w:rsidRPr="007E3AD1">
        <w:t>-</w:t>
      </w:r>
      <w:r w:rsidRPr="007E3AD1">
        <w:tab/>
        <w:t>Whether the network can configure max number of beams and a threshold above which beams are reported</w:t>
      </w:r>
    </w:p>
    <w:p w14:paraId="7E5084C0" w14:textId="77777777" w:rsidR="007E3AD1" w:rsidRPr="007E3AD1" w:rsidRDefault="007E3AD1" w:rsidP="007E3AD1">
      <w:pPr>
        <w:pStyle w:val="Doc-text2"/>
      </w:pPr>
      <w:r w:rsidRPr="007E3AD1">
        <w:t>-</w:t>
      </w:r>
      <w:r w:rsidRPr="007E3AD1">
        <w:tab/>
        <w:t>Whether some other measurement related configuration in SI (e.g. smtc) outside of the early measurement configuration can still be used.</w:t>
      </w:r>
    </w:p>
    <w:p w14:paraId="7201B587" w14:textId="77777777" w:rsidR="007E3AD1" w:rsidRPr="007E3AD1" w:rsidRDefault="007E3AD1" w:rsidP="007E3AD1">
      <w:pPr>
        <w:pStyle w:val="Doc-text2"/>
      </w:pPr>
      <w:r w:rsidRPr="007E3AD1">
        <w:t>-</w:t>
      </w:r>
      <w:r w:rsidRPr="007E3AD1">
        <w:tab/>
        <w:t>Whether the network can provide information on support of CA/DC between frequencies to assist the UE to determine which frequencies to provide measurement for.</w:t>
      </w:r>
    </w:p>
    <w:p w14:paraId="469DFEF1" w14:textId="77777777" w:rsidR="007E3AD1" w:rsidRPr="007E3AD1" w:rsidRDefault="007E3AD1" w:rsidP="007E3AD1">
      <w:pPr>
        <w:pStyle w:val="Doc-text2"/>
      </w:pPr>
      <w:r w:rsidRPr="007E3AD1">
        <w:t>-</w:t>
      </w:r>
      <w:r w:rsidRPr="007E3AD1">
        <w:tab/>
        <w:t>How to prevent outdated measurement reporting</w:t>
      </w:r>
    </w:p>
    <w:p w14:paraId="364A49FB" w14:textId="77777777" w:rsidR="007E3AD1" w:rsidRPr="007E3AD1" w:rsidRDefault="007E3AD1" w:rsidP="007E3AD1">
      <w:pPr>
        <w:pStyle w:val="Doc-text2"/>
      </w:pPr>
      <w:r w:rsidRPr="007E3AD1">
        <w:t>-</w:t>
      </w:r>
      <w:r w:rsidRPr="007E3AD1">
        <w:tab/>
        <w:t>Any other scenarios where the UE removes/releases idle measurement configurations and/or results</w:t>
      </w:r>
    </w:p>
    <w:p w14:paraId="10D1842B" w14:textId="77777777" w:rsidR="004D3FB8" w:rsidRDefault="004D3FB8" w:rsidP="00A209D6"/>
    <w:p w14:paraId="114BC024" w14:textId="4A53E738" w:rsidR="00304581" w:rsidRPr="006B60AC" w:rsidRDefault="00AB56B3" w:rsidP="00A209D6">
      <w:r w:rsidRPr="006B60AC">
        <w:t xml:space="preserve">In this paper, we discuss </w:t>
      </w:r>
      <w:r w:rsidR="006B60AC">
        <w:t>the problem of UE reporting outdated measurements to NW and what information would be beneficial for the NW to obtained from UE in order to achieve a fast and optimal CA/DC configuration and activation.</w:t>
      </w:r>
    </w:p>
    <w:p w14:paraId="2BBFF540" w14:textId="6201D8CB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922856">
        <w:t>Outdated measurement reporting</w:t>
      </w:r>
    </w:p>
    <w:p w14:paraId="37172D75" w14:textId="166804A1" w:rsidR="00922856" w:rsidRDefault="00922856" w:rsidP="00A209D6">
      <w:r>
        <w:t xml:space="preserve">For RAN2#106, several papers </w:t>
      </w:r>
      <w:r w:rsidR="004D5D85">
        <w:t>(</w:t>
      </w:r>
      <w:r>
        <w:t>e.g. R2-1906011, R2-190554</w:t>
      </w:r>
      <w:r w:rsidR="004D5D85">
        <w:t>)</w:t>
      </w:r>
      <w:r>
        <w:t xml:space="preserve"> raised the issue of outdated measurement reporting. This is a valid problem as UE reporting outdated measurements (performed while in IDLE/INACTIVE) to the network with the scope of configuring and activating fast CA/DC, may lead to suboptimal behaviour</w:t>
      </w:r>
      <w:r w:rsidR="00253874">
        <w:t xml:space="preserve"> when a wrong cell is configured</w:t>
      </w:r>
      <w:r>
        <w:t xml:space="preserve">. </w:t>
      </w:r>
    </w:p>
    <w:p w14:paraId="658E6DFF" w14:textId="540106CF" w:rsidR="00922856" w:rsidRDefault="00922856" w:rsidP="00A209D6">
      <w:r>
        <w:t xml:space="preserve">But just preventing the measurements reporting </w:t>
      </w:r>
      <w:r w:rsidR="00EE1897">
        <w:t xml:space="preserve">(due to </w:t>
      </w:r>
      <w:r w:rsidR="00EE1897" w:rsidRPr="008225C0">
        <w:t xml:space="preserve">measurements being obsoleted, or below threshold) </w:t>
      </w:r>
      <w:r w:rsidRPr="008225C0">
        <w:t xml:space="preserve">without indicating to NW why the measurements were not obtained </w:t>
      </w:r>
      <w:r w:rsidR="00A252AA" w:rsidRPr="008225C0">
        <w:t>can also cause problems</w:t>
      </w:r>
      <w:r w:rsidRPr="008225C0">
        <w:t xml:space="preserve">. The reason is </w:t>
      </w:r>
      <w:r w:rsidR="006E2A81">
        <w:t>NW</w:t>
      </w:r>
      <w:r w:rsidR="006E2A81" w:rsidRPr="008225C0">
        <w:t xml:space="preserve"> </w:t>
      </w:r>
      <w:r w:rsidR="00EE1897" w:rsidRPr="008225C0">
        <w:t xml:space="preserve">does not </w:t>
      </w:r>
      <w:r w:rsidRPr="008225C0">
        <w:t>know in fact whether the indication is missing because:</w:t>
      </w:r>
      <w:r w:rsidRPr="00922856">
        <w:t xml:space="preserve"> </w:t>
      </w:r>
    </w:p>
    <w:p w14:paraId="079B5B92" w14:textId="7108C0E5" w:rsidR="0074275F" w:rsidRDefault="00922856" w:rsidP="00E26EB9">
      <w:pPr>
        <w:pStyle w:val="ListParagraph"/>
        <w:numPr>
          <w:ilvl w:val="0"/>
          <w:numId w:val="10"/>
        </w:numPr>
      </w:pPr>
      <w:r w:rsidRPr="00922856">
        <w:t>UE measured but did not find any suitably good candidates (no cells were above threshold</w:t>
      </w:r>
      <w:r w:rsidR="0005038D">
        <w:t>,</w:t>
      </w:r>
      <w:r w:rsidRPr="00922856">
        <w:t xml:space="preserve"> or there were no </w:t>
      </w:r>
      <w:r w:rsidR="00E56A32">
        <w:t>detectable</w:t>
      </w:r>
      <w:r w:rsidR="00E56A32" w:rsidRPr="00922856">
        <w:t xml:space="preserve"> </w:t>
      </w:r>
      <w:r w:rsidRPr="00922856">
        <w:t>cells)</w:t>
      </w:r>
    </w:p>
    <w:p w14:paraId="2B8D60D4" w14:textId="77D57C03" w:rsidR="0074275F" w:rsidRDefault="00922856" w:rsidP="00E26EB9">
      <w:pPr>
        <w:pStyle w:val="ListParagraph"/>
        <w:numPr>
          <w:ilvl w:val="0"/>
          <w:numId w:val="10"/>
        </w:numPr>
      </w:pPr>
      <w:r w:rsidRPr="00922856">
        <w:t>UE did not perform the required measurements (e.g. UE either does not support the IDLE measurements or was not requested to perform IDLE measurements)</w:t>
      </w:r>
    </w:p>
    <w:p w14:paraId="23A87C8E" w14:textId="61B5C6FF" w:rsidR="00922856" w:rsidRDefault="004E7E61" w:rsidP="00E26EB9">
      <w:pPr>
        <w:pStyle w:val="ListParagraph"/>
        <w:numPr>
          <w:ilvl w:val="0"/>
          <w:numId w:val="10"/>
        </w:numPr>
      </w:pPr>
      <w:r>
        <w:t>UE performed measurements but they</w:t>
      </w:r>
      <w:r w:rsidR="00922856">
        <w:t xml:space="preserve"> were outdated</w:t>
      </w:r>
    </w:p>
    <w:p w14:paraId="6681EF9B" w14:textId="040C9BCE" w:rsidR="00922856" w:rsidRDefault="00922856" w:rsidP="00922856">
      <w:r w:rsidRPr="00922856">
        <w:t xml:space="preserve">To help network understand why measurements were </w:t>
      </w:r>
      <w:r w:rsidR="00400945">
        <w:t xml:space="preserve">not </w:t>
      </w:r>
      <w:r w:rsidRPr="00922856">
        <w:t xml:space="preserve">provided, UE </w:t>
      </w:r>
      <w:r>
        <w:t xml:space="preserve">could </w:t>
      </w:r>
      <w:r w:rsidRPr="00922856">
        <w:t xml:space="preserve">directly indicate </w:t>
      </w:r>
      <w:r w:rsidR="00400945">
        <w:t>the reason (as listed above). So, for example,</w:t>
      </w:r>
      <w:r w:rsidRPr="00922856">
        <w:t xml:space="preserve"> </w:t>
      </w:r>
      <w:r w:rsidR="00400945">
        <w:t>that UE</w:t>
      </w:r>
      <w:r w:rsidRPr="00922856">
        <w:t xml:space="preserve"> has performed the measurements but did not find any suitable candidate fulfilling the conditions.</w:t>
      </w:r>
    </w:p>
    <w:p w14:paraId="3205ED8A" w14:textId="538F0FC4" w:rsidR="00F202FC" w:rsidRDefault="00400945" w:rsidP="00F202FC">
      <w:r>
        <w:t>All in all, covering also the cases where measurements are available, we would have the following</w:t>
      </w:r>
      <w:r w:rsidR="00F202FC">
        <w:t xml:space="preserve"> options that could be signalled by UE to NW</w:t>
      </w:r>
      <w:r w:rsidR="00072D4C">
        <w:t xml:space="preserve"> </w:t>
      </w:r>
      <w:r>
        <w:t xml:space="preserve">indicating </w:t>
      </w:r>
      <w:r w:rsidR="00072D4C">
        <w:t xml:space="preserve">the </w:t>
      </w:r>
      <w:r>
        <w:t xml:space="preserve">early </w:t>
      </w:r>
      <w:r w:rsidR="00072D4C">
        <w:t>measurements status</w:t>
      </w:r>
      <w:r>
        <w:t xml:space="preserve"> more informatively than just the Boolean availability flag</w:t>
      </w:r>
      <w:r w:rsidR="00F202FC">
        <w:t xml:space="preserve">:  </w:t>
      </w:r>
    </w:p>
    <w:p w14:paraId="1975707C" w14:textId="7C510652" w:rsidR="00557D12" w:rsidRDefault="00557D12" w:rsidP="00FB4781">
      <w:pPr>
        <w:pStyle w:val="ListParagraph"/>
        <w:numPr>
          <w:ilvl w:val="0"/>
          <w:numId w:val="13"/>
        </w:numPr>
      </w:pPr>
      <w:r>
        <w:t>M</w:t>
      </w:r>
      <w:r w:rsidR="00F202FC">
        <w:t xml:space="preserve">easurements </w:t>
      </w:r>
      <w:r>
        <w:t xml:space="preserve">are </w:t>
      </w:r>
      <w:r w:rsidR="00F202FC">
        <w:t>available (</w:t>
      </w:r>
      <w:r>
        <w:t>same as the</w:t>
      </w:r>
      <w:r w:rsidR="00F202FC">
        <w:t xml:space="preserve"> existing indication)</w:t>
      </w:r>
    </w:p>
    <w:p w14:paraId="28769A15" w14:textId="21E33CD6" w:rsidR="00F202FC" w:rsidRDefault="00AB2203" w:rsidP="00E26EB9">
      <w:pPr>
        <w:pStyle w:val="ListParagraph"/>
        <w:numPr>
          <w:ilvl w:val="1"/>
          <w:numId w:val="13"/>
        </w:numPr>
      </w:pPr>
      <w:r>
        <w:lastRenderedPageBreak/>
        <w:t>I</w:t>
      </w:r>
      <w:r w:rsidRPr="00AB2203">
        <w:t xml:space="preserve">f </w:t>
      </w:r>
      <w:r w:rsidR="00557D12">
        <w:t xml:space="preserve">the </w:t>
      </w:r>
      <w:r w:rsidRPr="00AB2203">
        <w:t>NW receives indication</w:t>
      </w:r>
      <w:r w:rsidR="00557D12">
        <w:t xml:space="preserve"> that early</w:t>
      </w:r>
      <w:r w:rsidRPr="00AB2203">
        <w:t xml:space="preserve"> measurements </w:t>
      </w:r>
      <w:r w:rsidR="00557D12">
        <w:t xml:space="preserve">are indeed </w:t>
      </w:r>
      <w:r w:rsidRPr="00AB2203">
        <w:t xml:space="preserve">available, it </w:t>
      </w:r>
      <w:r w:rsidR="00557D12">
        <w:t>can</w:t>
      </w:r>
      <w:r w:rsidR="00557D12" w:rsidRPr="00AB2203">
        <w:t xml:space="preserve"> </w:t>
      </w:r>
      <w:r w:rsidRPr="00AB2203">
        <w:t xml:space="preserve">request </w:t>
      </w:r>
      <w:r w:rsidR="00557D12">
        <w:t>UE to report those and</w:t>
      </w:r>
      <w:r w:rsidRPr="00AB2203">
        <w:t xml:space="preserve"> </w:t>
      </w:r>
      <w:r w:rsidR="00557D12">
        <w:t xml:space="preserve">then potentially </w:t>
      </w:r>
      <w:r w:rsidRPr="00AB2203">
        <w:t>configur</w:t>
      </w:r>
      <w:r w:rsidR="00557D12">
        <w:t>e CA/DC</w:t>
      </w:r>
      <w:r w:rsidRPr="00AB2203">
        <w:t xml:space="preserve"> based on th</w:t>
      </w:r>
      <w:r w:rsidR="00557D12">
        <w:t>at</w:t>
      </w:r>
      <w:r w:rsidRPr="00AB2203">
        <w:t xml:space="preserve">. </w:t>
      </w:r>
      <w:r w:rsidR="00557D12">
        <w:t>(</w:t>
      </w:r>
      <w:r w:rsidRPr="00AB2203">
        <w:t>This is the legacy LTE Rel-15 behaviour.</w:t>
      </w:r>
      <w:r w:rsidR="00557D12">
        <w:t>)</w:t>
      </w:r>
    </w:p>
    <w:p w14:paraId="4BC9001E" w14:textId="6B35D3B4" w:rsidR="005146AC" w:rsidRDefault="005146AC" w:rsidP="00FB4781">
      <w:pPr>
        <w:pStyle w:val="ListParagraph"/>
        <w:numPr>
          <w:ilvl w:val="0"/>
          <w:numId w:val="13"/>
        </w:numPr>
      </w:pPr>
      <w:r>
        <w:t>M</w:t>
      </w:r>
      <w:r w:rsidR="00F202FC">
        <w:t xml:space="preserve">easurements </w:t>
      </w:r>
      <w:r>
        <w:t xml:space="preserve">are </w:t>
      </w:r>
      <w:r w:rsidR="00F202FC">
        <w:t>available</w:t>
      </w:r>
      <w:r>
        <w:t>,</w:t>
      </w:r>
      <w:r w:rsidR="00F202FC">
        <w:t xml:space="preserve"> but all </w:t>
      </w:r>
      <w:r>
        <w:t xml:space="preserve">the </w:t>
      </w:r>
      <w:r w:rsidR="00F202FC">
        <w:t>measured candidates are below threshold</w:t>
      </w:r>
    </w:p>
    <w:p w14:paraId="6901CE06" w14:textId="645B3A83" w:rsidR="00F202FC" w:rsidRDefault="00744669" w:rsidP="00E26EB9">
      <w:pPr>
        <w:pStyle w:val="ListParagraph"/>
        <w:numPr>
          <w:ilvl w:val="1"/>
          <w:numId w:val="13"/>
        </w:numPr>
      </w:pPr>
      <w:r>
        <w:t>The</w:t>
      </w:r>
      <w:r w:rsidR="00AB2203">
        <w:t xml:space="preserve"> </w:t>
      </w:r>
      <w:r w:rsidR="00AB2203" w:rsidRPr="00AB2203">
        <w:t xml:space="preserve">NW </w:t>
      </w:r>
      <w:r w:rsidR="00AB2203">
        <w:t xml:space="preserve">could </w:t>
      </w:r>
      <w:r w:rsidR="00AB2203" w:rsidRPr="00AB2203">
        <w:t xml:space="preserve">prioritize </w:t>
      </w:r>
      <w:r w:rsidR="005146AC">
        <w:t xml:space="preserve">the </w:t>
      </w:r>
      <w:r w:rsidR="00AB2203" w:rsidRPr="00AB2203">
        <w:t xml:space="preserve">UE in </w:t>
      </w:r>
      <w:r w:rsidR="005146AC">
        <w:t>the PCell</w:t>
      </w:r>
      <w:r w:rsidR="00AB2203" w:rsidRPr="00AB2203">
        <w:t xml:space="preserve">, as it knows UE has not been able to </w:t>
      </w:r>
      <w:r w:rsidR="005146AC">
        <w:t>find</w:t>
      </w:r>
      <w:r w:rsidR="005146AC" w:rsidRPr="00AB2203">
        <w:t xml:space="preserve"> </w:t>
      </w:r>
      <w:r w:rsidR="00AB2203" w:rsidRPr="00AB2203">
        <w:t>a (good) S</w:t>
      </w:r>
      <w:r w:rsidR="005146AC">
        <w:t>C</w:t>
      </w:r>
      <w:r w:rsidR="00AB2203" w:rsidRPr="00AB2203">
        <w:t xml:space="preserve">ell candidate (at least based on the assigned measurement configuration). </w:t>
      </w:r>
    </w:p>
    <w:p w14:paraId="7CD941E8" w14:textId="127E242C" w:rsidR="00744669" w:rsidRDefault="00744669" w:rsidP="00FB4781">
      <w:pPr>
        <w:pStyle w:val="ListParagraph"/>
        <w:numPr>
          <w:ilvl w:val="0"/>
          <w:numId w:val="13"/>
        </w:numPr>
      </w:pPr>
      <w:r>
        <w:t>M</w:t>
      </w:r>
      <w:r w:rsidR="00F202FC">
        <w:t>easurements available</w:t>
      </w:r>
      <w:r>
        <w:t>,</w:t>
      </w:r>
      <w:r w:rsidR="00F202FC">
        <w:t xml:space="preserve"> but </w:t>
      </w:r>
      <w:r>
        <w:t xml:space="preserve">the </w:t>
      </w:r>
      <w:r w:rsidR="00F202FC">
        <w:t xml:space="preserve">results are obsoleted (i.e. </w:t>
      </w:r>
      <w:r>
        <w:t>it has been</w:t>
      </w:r>
      <w:r w:rsidR="00F202FC">
        <w:t xml:space="preserve"> long enough </w:t>
      </w:r>
      <w:r>
        <w:t xml:space="preserve">since the measurements </w:t>
      </w:r>
      <w:r w:rsidR="00F202FC">
        <w:t>to consider the stored results obsolete)</w:t>
      </w:r>
    </w:p>
    <w:p w14:paraId="0CAC9315" w14:textId="2D57F6BD" w:rsidR="00072D4C" w:rsidRDefault="00A554F1" w:rsidP="00E26EB9">
      <w:pPr>
        <w:pStyle w:val="ListParagraph"/>
        <w:numPr>
          <w:ilvl w:val="1"/>
          <w:numId w:val="13"/>
        </w:numPr>
      </w:pPr>
      <w:r>
        <w:t xml:space="preserve">The </w:t>
      </w:r>
      <w:r w:rsidR="00AB2203" w:rsidRPr="00AB2203">
        <w:t xml:space="preserve">NW knows that the UE has not been measuring for a while but had previously detected some cells. This would </w:t>
      </w:r>
      <w:r w:rsidR="000261D9">
        <w:t>indicate that</w:t>
      </w:r>
      <w:r w:rsidR="00AB2203" w:rsidRPr="00AB2203">
        <w:t xml:space="preserve"> configuring </w:t>
      </w:r>
      <w:r w:rsidR="000261D9">
        <w:t xml:space="preserve">further </w:t>
      </w:r>
      <w:r w:rsidR="00192839">
        <w:t xml:space="preserve">inter-frequency </w:t>
      </w:r>
      <w:r w:rsidR="00AB2203" w:rsidRPr="00AB2203">
        <w:t xml:space="preserve">measurements can still provide useful information, and it could even be possible to request the </w:t>
      </w:r>
      <w:r w:rsidR="000261D9">
        <w:t>“</w:t>
      </w:r>
      <w:r w:rsidR="00AB2203" w:rsidRPr="00AB2203">
        <w:t>obsoleted” results as well, along with potentially information on how old the measurements are to allow determining how “obsolete” they are.</w:t>
      </w:r>
    </w:p>
    <w:p w14:paraId="18B641C4" w14:textId="2ABB3D21" w:rsidR="00192839" w:rsidRDefault="00192839" w:rsidP="00FB4781">
      <w:pPr>
        <w:pStyle w:val="ListParagraph"/>
        <w:numPr>
          <w:ilvl w:val="0"/>
          <w:numId w:val="13"/>
        </w:numPr>
      </w:pPr>
      <w:r>
        <w:t xml:space="preserve">No </w:t>
      </w:r>
      <w:r w:rsidR="00072D4C">
        <w:t>measurements available (i.e. no cells were detected)</w:t>
      </w:r>
    </w:p>
    <w:p w14:paraId="2702A0FA" w14:textId="71113ECF" w:rsidR="00072D4C" w:rsidRPr="00AB2203" w:rsidRDefault="00192839" w:rsidP="00E26EB9">
      <w:pPr>
        <w:pStyle w:val="ListParagraph"/>
        <w:numPr>
          <w:ilvl w:val="1"/>
          <w:numId w:val="13"/>
        </w:numPr>
      </w:pPr>
      <w:r>
        <w:t>The</w:t>
      </w:r>
      <w:r w:rsidR="00072D4C" w:rsidRPr="00FB4781">
        <w:rPr>
          <w:lang w:val="en-US"/>
        </w:rPr>
        <w:t xml:space="preserve"> NW knows </w:t>
      </w:r>
      <w:r>
        <w:rPr>
          <w:lang w:val="en-US"/>
        </w:rPr>
        <w:t xml:space="preserve">that </w:t>
      </w:r>
      <w:r w:rsidR="00072D4C" w:rsidRPr="00FB4781">
        <w:rPr>
          <w:lang w:val="en-US"/>
        </w:rPr>
        <w:t xml:space="preserve">there </w:t>
      </w:r>
      <w:r>
        <w:rPr>
          <w:lang w:val="en-US"/>
        </w:rPr>
        <w:t xml:space="preserve">is probably no </w:t>
      </w:r>
      <w:r w:rsidR="00072D4C" w:rsidRPr="00FB4781">
        <w:rPr>
          <w:lang w:val="en-US"/>
        </w:rPr>
        <w:t>reason to immediately assign inter-frequency measurements for CA</w:t>
      </w:r>
      <w:r w:rsidR="009B37B9">
        <w:rPr>
          <w:lang w:val="en-US"/>
        </w:rPr>
        <w:t>/DC</w:t>
      </w:r>
      <w:r w:rsidR="00072D4C" w:rsidRPr="00FB4781">
        <w:rPr>
          <w:lang w:val="en-US"/>
        </w:rPr>
        <w:t xml:space="preserve"> since UE has not been able to even detect any inter-frequency cells.</w:t>
      </w:r>
    </w:p>
    <w:p w14:paraId="0DDF4D74" w14:textId="3DA371DA" w:rsidR="002A65C2" w:rsidRPr="002A65C2" w:rsidRDefault="002A65C2" w:rsidP="00C77A0F">
      <w:r>
        <w:rPr>
          <w:b/>
        </w:rPr>
        <w:t xml:space="preserve">Observation: </w:t>
      </w:r>
      <w:r>
        <w:t xml:space="preserve">There is clear benefit for the NW to know the reason why the </w:t>
      </w:r>
      <w:r w:rsidR="003F5D25">
        <w:t xml:space="preserve">early </w:t>
      </w:r>
      <w:r>
        <w:t xml:space="preserve">measurements are </w:t>
      </w:r>
      <w:r w:rsidR="003F5D25">
        <w:t>or are not available</w:t>
      </w:r>
      <w:r>
        <w:t xml:space="preserve">, in order to optimally configure the CA/DC </w:t>
      </w:r>
      <w:r w:rsidR="00802BA5">
        <w:t xml:space="preserve">or further measurements </w:t>
      </w:r>
      <w:r>
        <w:t>for the UE.</w:t>
      </w:r>
    </w:p>
    <w:p w14:paraId="3853C398" w14:textId="46F5C67E" w:rsidR="00C77A0F" w:rsidRDefault="00C77A0F" w:rsidP="00C77A0F">
      <w:r>
        <w:rPr>
          <w:b/>
        </w:rPr>
        <w:t xml:space="preserve">Proposal: </w:t>
      </w:r>
      <w:r w:rsidRPr="00922856">
        <w:t>UE indicate</w:t>
      </w:r>
      <w:r w:rsidR="00003F72">
        <w:t>s</w:t>
      </w:r>
      <w:r w:rsidRPr="00922856">
        <w:t xml:space="preserve"> the status of the </w:t>
      </w:r>
      <w:r w:rsidR="00B24CD3">
        <w:t xml:space="preserve">early </w:t>
      </w:r>
      <w:r w:rsidRPr="00922856">
        <w:t>measurements</w:t>
      </w:r>
      <w:r>
        <w:t xml:space="preserve"> to NW</w:t>
      </w:r>
      <w:r w:rsidR="00E6651D">
        <w:t xml:space="preserve"> </w:t>
      </w:r>
      <w:r w:rsidR="00003F72">
        <w:t>– why they were/</w:t>
      </w:r>
      <w:r w:rsidR="00E6651D">
        <w:t>were</w:t>
      </w:r>
      <w:r w:rsidR="00003F72">
        <w:t xml:space="preserve"> not sent</w:t>
      </w:r>
    </w:p>
    <w:p w14:paraId="61840CE8" w14:textId="7AFD7F6B" w:rsidR="000E0743" w:rsidRDefault="000E0743" w:rsidP="000E0743">
      <w:pPr>
        <w:pStyle w:val="Heading1"/>
      </w:pPr>
      <w:r>
        <w:t>4</w:t>
      </w:r>
      <w:r w:rsidRPr="006E13D1">
        <w:tab/>
      </w:r>
      <w:r>
        <w:t>Conclusions</w:t>
      </w:r>
    </w:p>
    <w:p w14:paraId="0BDEE575" w14:textId="41151688" w:rsidR="0069593B" w:rsidRDefault="000E0743" w:rsidP="000E0743">
      <w:r>
        <w:t xml:space="preserve">In this paper </w:t>
      </w:r>
      <w:r w:rsidR="00457B43" w:rsidRPr="006B60AC">
        <w:t>we discuss</w:t>
      </w:r>
      <w:r w:rsidR="00457B43">
        <w:t>ed</w:t>
      </w:r>
      <w:r w:rsidR="00457B43" w:rsidRPr="006B60AC">
        <w:t xml:space="preserve"> </w:t>
      </w:r>
      <w:r w:rsidR="00457B43">
        <w:t>the problem of UE reporting outdated measurements to NW and what information would be beneficial for the NW to obtained from UE in order to achieve a fast and optimal CA/DC configuration and activation.</w:t>
      </w:r>
      <w:r w:rsidR="0069593B">
        <w:t>. Therefore, the following proposal are made:</w:t>
      </w:r>
    </w:p>
    <w:p w14:paraId="22F361DB" w14:textId="79F91495" w:rsidR="0069593B" w:rsidRPr="000E0743" w:rsidRDefault="0069593B" w:rsidP="000E0743">
      <w:r>
        <w:rPr>
          <w:b/>
        </w:rPr>
        <w:t xml:space="preserve">Proposal: </w:t>
      </w:r>
      <w:r w:rsidRPr="00922856">
        <w:t>UE indicate</w:t>
      </w:r>
      <w:r>
        <w:t>s</w:t>
      </w:r>
      <w:r w:rsidRPr="00922856">
        <w:t xml:space="preserve"> the status of the measurements</w:t>
      </w:r>
      <w:r>
        <w:t xml:space="preserve"> to NW – why they were/or not sent.</w:t>
      </w:r>
    </w:p>
    <w:p w14:paraId="03252D9A" w14:textId="77777777" w:rsidR="004C4854" w:rsidRPr="006E13D1" w:rsidRDefault="004C4854" w:rsidP="004C4854">
      <w:pPr>
        <w:pStyle w:val="Heading1"/>
      </w:pPr>
      <w:r w:rsidRPr="006E13D1">
        <w:t>References</w:t>
      </w:r>
    </w:p>
    <w:p w14:paraId="44531A6D" w14:textId="77777777" w:rsidR="004C4854" w:rsidRDefault="004C4854" w:rsidP="004C485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513380947"/>
      <w:bookmarkStart w:id="2" w:name="_Ref75086397"/>
      <w:r>
        <w:t xml:space="preserve">RP-170805 – </w:t>
      </w:r>
      <w:r w:rsidRPr="00736019">
        <w:rPr>
          <w:i/>
        </w:rPr>
        <w:t>WID on enhancing CA Utilization</w:t>
      </w:r>
      <w:r>
        <w:t xml:space="preserve">, Nokia, </w:t>
      </w:r>
      <w:r w:rsidRPr="00E40459">
        <w:t>Nokia Shanghai Bell</w:t>
      </w:r>
      <w:bookmarkEnd w:id="1"/>
      <w:bookmarkEnd w:id="2"/>
    </w:p>
    <w:p w14:paraId="7F2FE5ED" w14:textId="77777777" w:rsidR="00647DDB" w:rsidRDefault="004C4854" w:rsidP="00647DD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DC42B8">
        <w:t>RP-182076</w:t>
      </w:r>
      <w:r>
        <w:t xml:space="preserve"> - </w:t>
      </w:r>
      <w:r w:rsidRPr="00736019">
        <w:rPr>
          <w:i/>
        </w:rPr>
        <w:t>WID on Multi-RAT Dual-Connectivity and Carrier Aggregation enhancements</w:t>
      </w:r>
      <w:r>
        <w:t xml:space="preserve">, </w:t>
      </w:r>
      <w:r w:rsidRPr="00DC42B8">
        <w:t>Ericsson, Nokia, Nokia Shanghai Bell, Huawei</w:t>
      </w:r>
      <w:r w:rsidRPr="00DC42B8" w:rsidDel="00DC42B8">
        <w:t xml:space="preserve"> </w:t>
      </w:r>
    </w:p>
    <w:p w14:paraId="309BBD6C" w14:textId="54B00154" w:rsidR="004C4854" w:rsidRPr="00647DDB" w:rsidRDefault="004C4854" w:rsidP="00647DD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4C4854">
        <w:t>R2-1906011</w:t>
      </w:r>
      <w:r>
        <w:t xml:space="preserve"> - </w:t>
      </w:r>
      <w:r w:rsidRPr="00647DDB">
        <w:rPr>
          <w:i/>
        </w:rPr>
        <w:t xml:space="preserve">On the validity of early measurement results, </w:t>
      </w:r>
      <w:r w:rsidR="00EF2701">
        <w:t>Ericsson</w:t>
      </w:r>
    </w:p>
    <w:p w14:paraId="78B1D1E0" w14:textId="5A9DCF50" w:rsidR="004C4854" w:rsidRDefault="004C4854" w:rsidP="004C485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R2-1905543 - </w:t>
      </w:r>
      <w:r w:rsidR="00A91E34" w:rsidRPr="00A91E34">
        <w:rPr>
          <w:i/>
        </w:rPr>
        <w:t>UE behaviours in NR early measurements</w:t>
      </w:r>
      <w:r w:rsidR="00A91E34">
        <w:rPr>
          <w:i/>
        </w:rPr>
        <w:t>,</w:t>
      </w:r>
      <w:r w:rsidR="00EF2701">
        <w:t xml:space="preserve"> </w:t>
      </w:r>
      <w:r w:rsidR="00EF2701" w:rsidRPr="00EF2701">
        <w:t>Qualcomm Incorporated</w:t>
      </w:r>
    </w:p>
    <w:p w14:paraId="35F222F4" w14:textId="77777777" w:rsidR="00080512" w:rsidRPr="00A209D6" w:rsidRDefault="00080512" w:rsidP="00A209D6"/>
    <w:sectPr w:rsidR="00080512" w:rsidRPr="00A209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1F911" w14:textId="77777777" w:rsidR="001C23F4" w:rsidRDefault="001C23F4">
      <w:r>
        <w:separator/>
      </w:r>
    </w:p>
  </w:endnote>
  <w:endnote w:type="continuationSeparator" w:id="0">
    <w:p w14:paraId="7ECFCD69" w14:textId="77777777" w:rsidR="001C23F4" w:rsidRDefault="001C2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3533F" w14:textId="77777777" w:rsidR="001C23F4" w:rsidRDefault="001C23F4">
      <w:r>
        <w:separator/>
      </w:r>
    </w:p>
  </w:footnote>
  <w:footnote w:type="continuationSeparator" w:id="0">
    <w:p w14:paraId="36E6184F" w14:textId="77777777" w:rsidR="001C23F4" w:rsidRDefault="001C2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8506E0"/>
    <w:multiLevelType w:val="hybridMultilevel"/>
    <w:tmpl w:val="BB9CC0B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3050064"/>
    <w:multiLevelType w:val="hybridMultilevel"/>
    <w:tmpl w:val="92D0B6E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5807BAF"/>
    <w:multiLevelType w:val="hybridMultilevel"/>
    <w:tmpl w:val="614E7F1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BA51EEC"/>
    <w:multiLevelType w:val="hybridMultilevel"/>
    <w:tmpl w:val="D82A817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C340157"/>
    <w:multiLevelType w:val="hybridMultilevel"/>
    <w:tmpl w:val="AD32F42C"/>
    <w:lvl w:ilvl="0" w:tplc="AA7CCE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30C0F96"/>
    <w:multiLevelType w:val="hybridMultilevel"/>
    <w:tmpl w:val="04048FBE"/>
    <w:lvl w:ilvl="0" w:tplc="7E5E6F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7"/>
  </w:num>
  <w:num w:numId="7">
    <w:abstractNumId w:val="8"/>
  </w:num>
  <w:num w:numId="8">
    <w:abstractNumId w:val="6"/>
  </w:num>
  <w:num w:numId="9">
    <w:abstractNumId w:val="11"/>
  </w:num>
  <w:num w:numId="10">
    <w:abstractNumId w:val="2"/>
  </w:num>
  <w:num w:numId="11">
    <w:abstractNumId w:val="9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F72"/>
    <w:rsid w:val="00011048"/>
    <w:rsid w:val="00016557"/>
    <w:rsid w:val="00023C40"/>
    <w:rsid w:val="000261D9"/>
    <w:rsid w:val="00033397"/>
    <w:rsid w:val="00040095"/>
    <w:rsid w:val="0005038D"/>
    <w:rsid w:val="00072D4C"/>
    <w:rsid w:val="00073C9C"/>
    <w:rsid w:val="00080512"/>
    <w:rsid w:val="00090468"/>
    <w:rsid w:val="00094568"/>
    <w:rsid w:val="000B7BCF"/>
    <w:rsid w:val="000C522B"/>
    <w:rsid w:val="000D58AB"/>
    <w:rsid w:val="000E0743"/>
    <w:rsid w:val="00112F1A"/>
    <w:rsid w:val="001278ED"/>
    <w:rsid w:val="00133DF7"/>
    <w:rsid w:val="00145075"/>
    <w:rsid w:val="001638E5"/>
    <w:rsid w:val="001741A0"/>
    <w:rsid w:val="00175FA0"/>
    <w:rsid w:val="00192839"/>
    <w:rsid w:val="00194CD0"/>
    <w:rsid w:val="001B3D77"/>
    <w:rsid w:val="001B49C9"/>
    <w:rsid w:val="001C23F4"/>
    <w:rsid w:val="001C4F79"/>
    <w:rsid w:val="001F168B"/>
    <w:rsid w:val="001F7831"/>
    <w:rsid w:val="00204045"/>
    <w:rsid w:val="0020712B"/>
    <w:rsid w:val="00223A65"/>
    <w:rsid w:val="0022606D"/>
    <w:rsid w:val="00231728"/>
    <w:rsid w:val="00250404"/>
    <w:rsid w:val="00253874"/>
    <w:rsid w:val="002610D8"/>
    <w:rsid w:val="002747EC"/>
    <w:rsid w:val="002855BF"/>
    <w:rsid w:val="002A65C2"/>
    <w:rsid w:val="002B0816"/>
    <w:rsid w:val="002B2561"/>
    <w:rsid w:val="002B34A8"/>
    <w:rsid w:val="002B6738"/>
    <w:rsid w:val="002F0D22"/>
    <w:rsid w:val="00304581"/>
    <w:rsid w:val="003172DC"/>
    <w:rsid w:val="00325AE3"/>
    <w:rsid w:val="00326069"/>
    <w:rsid w:val="0035462D"/>
    <w:rsid w:val="00364B41"/>
    <w:rsid w:val="00383096"/>
    <w:rsid w:val="003A41EF"/>
    <w:rsid w:val="003B40AD"/>
    <w:rsid w:val="003C4E37"/>
    <w:rsid w:val="003E16BE"/>
    <w:rsid w:val="003F4E28"/>
    <w:rsid w:val="003F5D25"/>
    <w:rsid w:val="004006E8"/>
    <w:rsid w:val="00400945"/>
    <w:rsid w:val="00401855"/>
    <w:rsid w:val="00457B43"/>
    <w:rsid w:val="00465587"/>
    <w:rsid w:val="00477455"/>
    <w:rsid w:val="004A1F7B"/>
    <w:rsid w:val="004C44D2"/>
    <w:rsid w:val="004C4854"/>
    <w:rsid w:val="004D3578"/>
    <w:rsid w:val="004D380D"/>
    <w:rsid w:val="004D3FB8"/>
    <w:rsid w:val="004D5D85"/>
    <w:rsid w:val="004E213A"/>
    <w:rsid w:val="004E7E61"/>
    <w:rsid w:val="00503171"/>
    <w:rsid w:val="00504BFC"/>
    <w:rsid w:val="00506C28"/>
    <w:rsid w:val="00510A17"/>
    <w:rsid w:val="005146AC"/>
    <w:rsid w:val="00534DA0"/>
    <w:rsid w:val="00543E6C"/>
    <w:rsid w:val="00545458"/>
    <w:rsid w:val="005510DC"/>
    <w:rsid w:val="00557D12"/>
    <w:rsid w:val="00565087"/>
    <w:rsid w:val="0056573F"/>
    <w:rsid w:val="00586D7D"/>
    <w:rsid w:val="00611566"/>
    <w:rsid w:val="00646D99"/>
    <w:rsid w:val="00647DDB"/>
    <w:rsid w:val="00656910"/>
    <w:rsid w:val="00673865"/>
    <w:rsid w:val="00677099"/>
    <w:rsid w:val="0069593B"/>
    <w:rsid w:val="006B60AC"/>
    <w:rsid w:val="006C66D8"/>
    <w:rsid w:val="006D1E24"/>
    <w:rsid w:val="006E1417"/>
    <w:rsid w:val="006E2A81"/>
    <w:rsid w:val="006F6A2C"/>
    <w:rsid w:val="007069DC"/>
    <w:rsid w:val="00710201"/>
    <w:rsid w:val="0072073A"/>
    <w:rsid w:val="007342B5"/>
    <w:rsid w:val="00734A5B"/>
    <w:rsid w:val="00737A5A"/>
    <w:rsid w:val="0074275F"/>
    <w:rsid w:val="00744669"/>
    <w:rsid w:val="00744E76"/>
    <w:rsid w:val="00757D40"/>
    <w:rsid w:val="00781F0F"/>
    <w:rsid w:val="0078727C"/>
    <w:rsid w:val="0079049D"/>
    <w:rsid w:val="00793DC5"/>
    <w:rsid w:val="007B18D8"/>
    <w:rsid w:val="007C095F"/>
    <w:rsid w:val="007C1F56"/>
    <w:rsid w:val="007C2DD0"/>
    <w:rsid w:val="007E3AD1"/>
    <w:rsid w:val="007F2E08"/>
    <w:rsid w:val="008028A4"/>
    <w:rsid w:val="00802BA5"/>
    <w:rsid w:val="00813245"/>
    <w:rsid w:val="008225C0"/>
    <w:rsid w:val="0086354A"/>
    <w:rsid w:val="008768CA"/>
    <w:rsid w:val="00877EF9"/>
    <w:rsid w:val="00880559"/>
    <w:rsid w:val="008B5306"/>
    <w:rsid w:val="008C3057"/>
    <w:rsid w:val="008D2E4D"/>
    <w:rsid w:val="008F396F"/>
    <w:rsid w:val="0090271F"/>
    <w:rsid w:val="00902DB9"/>
    <w:rsid w:val="0090466A"/>
    <w:rsid w:val="00922856"/>
    <w:rsid w:val="00923655"/>
    <w:rsid w:val="00936071"/>
    <w:rsid w:val="00940212"/>
    <w:rsid w:val="00942EC2"/>
    <w:rsid w:val="00961B32"/>
    <w:rsid w:val="00962509"/>
    <w:rsid w:val="00970DB3"/>
    <w:rsid w:val="00974BB0"/>
    <w:rsid w:val="00975BCD"/>
    <w:rsid w:val="009A0AF3"/>
    <w:rsid w:val="009B07CD"/>
    <w:rsid w:val="009B37B9"/>
    <w:rsid w:val="009C19E9"/>
    <w:rsid w:val="009D74A6"/>
    <w:rsid w:val="00A10F02"/>
    <w:rsid w:val="00A204CA"/>
    <w:rsid w:val="00A209D6"/>
    <w:rsid w:val="00A252AA"/>
    <w:rsid w:val="00A53724"/>
    <w:rsid w:val="00A53E33"/>
    <w:rsid w:val="00A54B2B"/>
    <w:rsid w:val="00A554F1"/>
    <w:rsid w:val="00A82346"/>
    <w:rsid w:val="00A86977"/>
    <w:rsid w:val="00A91E34"/>
    <w:rsid w:val="00A9671C"/>
    <w:rsid w:val="00AA1553"/>
    <w:rsid w:val="00AA6656"/>
    <w:rsid w:val="00AB2203"/>
    <w:rsid w:val="00AB56B3"/>
    <w:rsid w:val="00B05380"/>
    <w:rsid w:val="00B05962"/>
    <w:rsid w:val="00B15449"/>
    <w:rsid w:val="00B16C2F"/>
    <w:rsid w:val="00B24CD3"/>
    <w:rsid w:val="00B27303"/>
    <w:rsid w:val="00B47FD1"/>
    <w:rsid w:val="00B516BB"/>
    <w:rsid w:val="00B84DB2"/>
    <w:rsid w:val="00BA0EDF"/>
    <w:rsid w:val="00BA1999"/>
    <w:rsid w:val="00BC116D"/>
    <w:rsid w:val="00BC3555"/>
    <w:rsid w:val="00C12B51"/>
    <w:rsid w:val="00C24650"/>
    <w:rsid w:val="00C25465"/>
    <w:rsid w:val="00C33079"/>
    <w:rsid w:val="00C44083"/>
    <w:rsid w:val="00C77A0F"/>
    <w:rsid w:val="00C83A13"/>
    <w:rsid w:val="00C9068C"/>
    <w:rsid w:val="00C92967"/>
    <w:rsid w:val="00CA3D0C"/>
    <w:rsid w:val="00CA654B"/>
    <w:rsid w:val="00CB72B8"/>
    <w:rsid w:val="00CD4C7B"/>
    <w:rsid w:val="00D33BE3"/>
    <w:rsid w:val="00D3792D"/>
    <w:rsid w:val="00D525E6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E258FC"/>
    <w:rsid w:val="00E26EB9"/>
    <w:rsid w:val="00E46C08"/>
    <w:rsid w:val="00E471CF"/>
    <w:rsid w:val="00E56A32"/>
    <w:rsid w:val="00E62835"/>
    <w:rsid w:val="00E6651D"/>
    <w:rsid w:val="00E77645"/>
    <w:rsid w:val="00E83697"/>
    <w:rsid w:val="00EA66C9"/>
    <w:rsid w:val="00EC4A25"/>
    <w:rsid w:val="00EC5EB2"/>
    <w:rsid w:val="00EE1897"/>
    <w:rsid w:val="00EF2701"/>
    <w:rsid w:val="00F025A2"/>
    <w:rsid w:val="00F036E9"/>
    <w:rsid w:val="00F07388"/>
    <w:rsid w:val="00F2026E"/>
    <w:rsid w:val="00F202FC"/>
    <w:rsid w:val="00F2210A"/>
    <w:rsid w:val="00F37743"/>
    <w:rsid w:val="00F54A3D"/>
    <w:rsid w:val="00F54CB0"/>
    <w:rsid w:val="00F579CD"/>
    <w:rsid w:val="00F653B8"/>
    <w:rsid w:val="00F65D6E"/>
    <w:rsid w:val="00F71B89"/>
    <w:rsid w:val="00F7245A"/>
    <w:rsid w:val="00F7353C"/>
    <w:rsid w:val="00F76F8F"/>
    <w:rsid w:val="00F820BA"/>
    <w:rsid w:val="00F941DF"/>
    <w:rsid w:val="00FA1266"/>
    <w:rsid w:val="00FB36FA"/>
    <w:rsid w:val="00FB4781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7E3AD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7E3AD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E3AD1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7E3AD1"/>
    <w:rPr>
      <w:rFonts w:ascii="Arial" w:eastAsia="MS Mincho" w:hAnsi="Arial"/>
      <w:noProof/>
      <w:szCs w:val="24"/>
    </w:rPr>
  </w:style>
  <w:style w:type="paragraph" w:styleId="ListParagraph">
    <w:name w:val="List Paragraph"/>
    <w:basedOn w:val="Normal"/>
    <w:uiPriority w:val="34"/>
    <w:qFormat/>
    <w:rsid w:val="0074275F"/>
    <w:pPr>
      <w:ind w:left="720"/>
      <w:contextualSpacing/>
    </w:pPr>
  </w:style>
  <w:style w:type="character" w:styleId="CommentReference">
    <w:name w:val="annotation reference"/>
    <w:basedOn w:val="DefaultParagraphFont"/>
    <w:rsid w:val="001638E5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38E5"/>
  </w:style>
  <w:style w:type="character" w:customStyle="1" w:styleId="CommentTextChar">
    <w:name w:val="Comment Text Char"/>
    <w:basedOn w:val="DefaultParagraphFont"/>
    <w:link w:val="CommentText"/>
    <w:rsid w:val="001638E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38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638E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69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5AIRPNAIUNRU-859666464-5230</_dlc_DocId>
    <_dlc_DocIdUrl xmlns="71c5aaf6-e6ce-465b-b873-5148d2a4c105">
      <Url>https://nokia.sharepoint.com/sites/c5g/e2earch/_layouts/15/DocIdRedir.aspx?ID=5AIRPNAIUNRU-859666464-5230</Url>
      <Description>5AIRPNAIUNRU-859666464-5230</Description>
    </_dlc_DocIdUrl>
  </documentManagement>
</p:propertie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83f22d2f-d16e-4be6-ad4f-29fa0b067c3c"/>
    <ds:schemaRef ds:uri="http://schemas.microsoft.com/office/2006/metadata/properties"/>
    <ds:schemaRef ds:uri="http://www.w3.org/XML/1998/namespace"/>
    <ds:schemaRef ds:uri="http://purl.org/dc/terms/"/>
    <ds:schemaRef ds:uri="71c5aaf6-e6ce-465b-b873-5148d2a4c105"/>
    <ds:schemaRef ds:uri="http://purl.org/dc/elements/1.1/"/>
    <ds:schemaRef ds:uri="3b34c8f0-1ef5-4d1e-bb66-517ce7fe7356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a3840f4f-04be-43d1-b2ef-6ff1382503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148</TotalTime>
  <Pages>2</Pages>
  <Words>803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5138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Nokia_Jarkko</cp:lastModifiedBy>
  <cp:revision>146</cp:revision>
  <dcterms:created xsi:type="dcterms:W3CDTF">2016-08-12T03:53:00Z</dcterms:created>
  <dcterms:modified xsi:type="dcterms:W3CDTF">2019-08-14T10:30:00Z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0bd61e15-bae2-487e-8bad-ddd89f1ac127</vt:lpwstr>
  </property>
</Properties>
</file>